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rFonts w:ascii="Malgun Gothic" w:hAnsi="Malgun Gothic" w:eastAsia="Malgun Gothic"/>
          <w:b/>
          <w:color w:val="1F4E79"/>
          <w:sz w:val="44"/>
        </w:rPr>
        <w:t>병원 금융복지 운영관리 계약서</w:t>
      </w:r>
    </w:p>
    <w:p>
      <w:pPr>
        <w:jc w:val="center"/>
      </w:pPr>
      <w:r>
        <w:rPr>
          <w:rFonts w:ascii="Malgun Gothic" w:hAnsi="Malgun Gothic" w:eastAsia="Malgun Gothic"/>
          <w:b w:val="0"/>
          <w:color w:val="666666"/>
          <w:sz w:val="22"/>
        </w:rPr>
        <w:t>주식회사 금융인바디 × 병원/의료기관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EAF7"/>
          <w:left w:val="single" w:sz="6" w:space="0" w:color="D9EAF7"/>
          <w:bottom w:val="single" w:sz="6" w:space="0" w:color="D9EAF7"/>
          <w:right w:val="single" w:sz="6" w:space="0" w:color="D9EAF7"/>
          <w:insideH w:val="single" w:sz="6" w:space="0" w:color="D9EAF7"/>
          <w:insideV w:val="single" w:sz="6" w:space="0" w:color="D9EAF7"/>
        </w:tblBorders>
      </w:tblPr>
      <w:tblGrid>
        <w:gridCol w:w="9866"/>
      </w:tblGrid>
      <w:tr>
        <w:tc>
          <w:tcPr>
            <w:tcW w:type="dxa" w:w="9866"/>
            <w:shd w:fill="EFF6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rFonts w:ascii="Malgun Gothic" w:hAnsi="Malgun Gothic" w:eastAsia="Malgun Gothic"/>
                <w:b/>
                <w:color w:val="1F4E79"/>
                <w:sz w:val="20"/>
              </w:rPr>
              <w:t>계약 개요</w:t>
            </w:r>
          </w:p>
          <w:p>
            <w:pPr>
              <w:spacing w:after="0"/>
            </w:pPr>
            <w:r>
              <w:rPr>
                <w:rFonts w:ascii="Malgun Gothic" w:hAnsi="Malgun Gothic" w:eastAsia="Malgun Gothic"/>
                <w:b w:val="0"/>
                <w:sz w:val="18"/>
              </w:rPr>
              <w:t>본 계약서는 병원 단위 B2B 금융복지 운영관리 용역계약입니다.</w:t>
            </w:r>
          </w:p>
          <w:p>
            <w:pPr>
              <w:spacing w:after="0"/>
            </w:pPr>
            <w:r>
              <w:rPr>
                <w:rFonts w:ascii="Malgun Gothic" w:hAnsi="Malgun Gothic" w:eastAsia="Malgun Gothic"/>
                <w:b w:val="0"/>
                <w:sz w:val="18"/>
              </w:rPr>
              <w:t>모든 플랜은 금융인바디 9.9만원 요금제 서비스 범위를 기본 제공하며, 병원 규모와 운영관리 범위에 따라 계약금액이 달라집니다.</w:t>
            </w:r>
          </w:p>
          <w:p>
            <w:pPr>
              <w:spacing w:after="0"/>
            </w:pPr>
            <w:r>
              <w:rPr>
                <w:rFonts w:ascii="Malgun Gothic" w:hAnsi="Malgun Gothic" w:eastAsia="Malgun Gothic"/>
                <w:b w:val="0"/>
                <w:sz w:val="18"/>
              </w:rPr>
              <w:t>경제금융교육전문가의 주요 업무는 금융 학습교육 달성 데이터 관리 및 월간 리포트 발송입니다.</w:t>
            </w:r>
          </w:p>
        </w:tc>
      </w:tr>
    </w:tbl>
    <w:p/>
    <w:p>
      <w:pPr>
        <w:pStyle w:val="Heading1"/>
      </w:pPr>
      <w:r>
        <w:rPr>
          <w:rFonts w:ascii="Malgun Gothic" w:hAnsi="Malgun Gothic" w:eastAsia="Malgun Gothic"/>
          <w:b/>
          <w:color w:val="1F4E79"/>
          <w:sz w:val="28"/>
        </w:rPr>
        <w:t>병원 금융복지 운영관리 계약서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주식회사 금융인바디(이하 “을”이라 한다)와 __________ 병원(이하 “갑”이라 한다)은 갑의 병원 금융복지 운영관리 및 임직원 금융 학습교육 지원을 위하여 다음과 같이 계약을 체결한다.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제1조 목적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계약은 갑의 병원 단위 금융복지 운영, 임직원 금융 학습교육 지원, 금융 학습교육 달성 데이터 관리, 월간 리포트 발송 및 관련 운영관리 업무를 을이 수행함에 있어 갑과 을 사이의 권리·의무 및 기타 필요한 사항을 정함을 목적으로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계약은 직원 개인에게 현금성 혜택을 지급하거나 급여성 금품을 제공하기 위한 계약이 아니며, 병원 단위의 금융복지 운영관리 및 금융교육 지원을 목적으로 하는 B2B 용역계약이다.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제2조 계약의 명칭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명칭은 “병원 금융복지 운영관리 계약”으로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갑과 을은 필요에 따라 계약서, 세금계산서, 견적서, 제안서, 운영자료 등에서 “병원 임직원 금융교육 및 복지 운영관리 계약”, “병원 금융복지 시스템 운영관리 용역계약” 또는 “병원 금융복지 운영관리 계약”이라는 명칭을 병행하여 사용할 수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제3조 용어의 정의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“금융복지”란 임직원이 금융지식, 경제 이해, 자산관리 기초, 투자 위험 이해, 금융습관 형성 등을 학습할 수 있도록 제공되는 교육 및 복지 프로그램을 말한다.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“금융 학습교육 달성 데이터”란 임직원의 금융교육 콘텐츠 제공 이력, 월간 리포트 발송 이력, 학습 진행 현황, 앱 이용 안내 및 관리에 필요한 운영관리 데이터를 말한다.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“경제금융교육전문가”란 을이 정한 기준과 절차에 따라 금융 학습교육 달성 데이터 관리, 월간 리포트 발송, 앱 이용 안내 및 운영관리 업무를 수행할 수 있다고 인증한 자를 말한다.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“월간 리포트”란 을이 갑 또는 갑의 임직원에게 제공하는 금융교육, 금융매거진, 학습 안내, 운영관리 또는 금융복지 관련 월간 자료를 말한다.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“금융인바디 9.9만원 요금제 서비스 범위”란 을이 제공하는 앱, 금융교육 콘텐츠, 금융매거진, ETF 인사이트, 금융시뮬레이터, AI 금융학습 도구 등 9.9만원 요금제 기준 서비스를 말한다.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제4조 계약의 성격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계약은 갑과 을 사이에 체결되는 병원 단위 B2B 운영관리 용역계약이다.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계약은 갑의 임직원 개인별 급여, 상여, 수당, 복리후생비 지급을 대행하기 위한 계약이 아니다.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을이 제공하는 서비스는 금융교육, 금융복지 운영관리, 금융 학습교육 달성 데이터 관리, 월간 리포트 발송 및 일반적인 경제·금융교육 자료 제공에 한정된다.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갑 또는 갑의 임직원에게 특정 금융투자상품의 매수, 매도, 보유, 교체, 투자 시기, 투자 금액, 투자 비중 등에 관한 개별 투자판단을 제공하지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세무, 회계, 노무, 법률 대리 또는 신고 대행 업무를 수행하지 않으며, 갑은 필요 시 갑의 세무사, 회계사, 노무사, 변호사 등 외부 전문가의 검토를 받을 수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제5조 서비스 제공 범위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본 계약에 따라 갑에게 금융인바디 9.9만원 요금제 기준의 서비스 범위를 기본 제공한다.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제공 서비스는 병원 규모와 계약금액에 따라 차등되는 것이 아니라, 모든 플랜에 동일하게 제공된다. 다만 병원 규모, 임직원 수, 지점 수, 금융 학습교육 달성 데이터 관리량, 월간 리포트 발송량, 경제금융교육전문가 배정 인원 및 운영관리 난이도에 따라 계약금액은 달라질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을이 제공하는 기본 서비스 범위는 다음 각 호와 같다.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금융인바디 앱 이용 환경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금융교육 콘텐츠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금융매거진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ETF 인사이트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금융시뮬레이터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AI 금융학습 도구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금융 학습교육 달성 데이터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8. 월간 리포트 발송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9. 월간 리포트 발송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10. 금융 학습교육 콘텐츠 제공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11. 금융인바디 앱 이용 안내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12. 직원 안내문 및 복지 도입 커뮤니케이션 자료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13. 병원 담당자용 운영 현황 자료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14. 기타 갑과 을이 서면으로 합의한 업무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계약에서 을이 제공하는 서비스는 금융교육, 경제교육, 금융복지 운영관리, 콘텐츠 제공, 금융 학습교육 달성 데이터 관리 및 월간 리포트 발송 업무에 한정된다.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제6조 경제금융교육전문가 배정 및 업무 범위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갑의 병원 규모, 임직원 수, 지점 수, 요청 범위 및 운영 난이도에 따라 인증된 경제금융교육전문가를 기업 금융복지 관리자 및 운영자로 지정할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소형 의원 또는 기본 운영 범위의 경우 1명의 경제금융교육전문가를 배정할 수 있으며, 중대형 병원, 네트워크 병원, 다지점 병원 또는 별도 요청이 있는 경우 다수의 경제금융교육전문가를 배정할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경제금융교육전문가의 업무범위는 다음 각 호로 한정한다.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임직원 금융 학습교육 달성 데이터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월간 리포트 발송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월간 리포트 발송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금융 학습교육 콘텐츠 제공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금융인바디 앱 이용 안내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병원 담당자용 운영 현황 자료 제공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경제금융교육전문가는 본 계약에 따라 개별 투자자문, 금융상품 추천, 세무·회계·노무 자문, 급여처리, 4대 보험 신고, 법률 자문 업무를 수행하지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경제금융교육전문가의 배정 인원은 병원 규모, 임직원 수, 금융 학습교육 달성 데이터 관리량, 월간 리포트 발송 대상 수 및 계약금액에 따라 달라질 수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제7조 갑의 의무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본 계약의 원활한 수행을 위하여 다음 각 호의 의무를 부담한다.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을의 서비스 수행에 필요한 병원 기본정보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임직원 안내에 필요한 내부 공지 협조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서비스 운영을 위한 담당자 지정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월간 리포트 발송 대상 정보 및 변경 정보의 정확한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계약금액 및 초기 진단·시스템 세팅비의 기한 내 지급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임직원 개인정보 제공이 필요한 경우 관련 법령에 따른 적법한 절차 이행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을이 제공한 자료의 무단 복제, 배포, 변형, 외부 판매 금지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8. 서비스 운영 결과 확인 및 필요한 피드백 제공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제8조 을의 의무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본 계약의 목적 달성을 위하여 다음 각 호의 의무를 부담한다.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계약 범위 내 서비스의 성실한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경제금융교육전문가 또는 운영관리자의 적절한 배정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금융 학습교육 달성 데이터 관리 업무 수행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월간 리포트 발송 및 발송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임직원 금융교육 콘텐츠 및 학습도구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갑의 영업상 비밀 및 개인정보 보호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서비스 제공 내역의 합리적 관리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제9조 계약 기간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기간은 계약 체결일로부터 ____개월로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계약 시작일: 20____년 ____월 ____일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계약 종료일: 20____년 ____월 ____일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계약 종료 30일 전까지 갑 또는 을이 서면으로 계약 종료 의사를 표시하지 않는 경우, 본 계약은 동일 조건으로 ____개월 자동 연장되는 것으로 한다. 단, 계약금액, 제공 범위, 운영관리 인원, 초기 세팅 또는 추가 요청사항이 변경되는 경우 별도 합의서를 작성한다.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제10조 계약금액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월 이용금액은 병원 규모, 임직원 수, 지점 수, 금융 학습교육 달성 데이터 관리량, 월간 리포트 발송량, 경제금융교육전문가 배정 인원, 제공 자료 범위 등에 따라 산정한다.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모든 플랜은 금융인바디 9.9만원 요금제 기준의 서비스 범위를 기본 제공한다.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플랜별 차이는 제공 서비스의 차이가 아니라, 병원 규모와 운영관리 범위의 차이에 따른 월 시작가 차이이다.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fill="1F4E7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플랜</w:t>
            </w:r>
          </w:p>
        </w:tc>
        <w:tc>
          <w:tcPr>
            <w:tcW w:type="dxa" w:w="2466"/>
            <w:vAlign w:val="center"/>
            <w:shd w:fill="1F4E7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대상</w:t>
            </w:r>
          </w:p>
        </w:tc>
        <w:tc>
          <w:tcPr>
            <w:tcW w:type="dxa" w:w="2466"/>
            <w:vAlign w:val="center"/>
            <w:shd w:fill="1F4E7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월 시작가</w:t>
            </w:r>
          </w:p>
        </w:tc>
        <w:tc>
          <w:tcPr>
            <w:tcW w:type="dxa" w:w="2466"/>
            <w:vAlign w:val="center"/>
            <w:shd w:fill="1F4E7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제공 서비스 범위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Clinic Basic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소형 의원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월 220만 원부터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금융인바디 9.9만원 요금제 서비스 범위 기본 제공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Clinic Standard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중형 의원·병원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월 550만 원부터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금융인바디 9.9만원 요금제 서비스 범위 기본 제공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Hospital Premium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대형 병원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월 990만 원부터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금융인바디 9.9만원 요금제 서비스 범위 기본 제공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Enterprise Custom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네트워크 병원·대형 의료법인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별도 협의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금융인바디 9.9만원 요금제 서비스 범위 기본 제공</w:t>
            </w:r>
          </w:p>
        </w:tc>
      </w:tr>
    </w:tbl>
    <w:p/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실제 계약금액은 병원 규모, 임직원 수, 지점 수, 월간 리포트 발송 대상 수, 금융 학습교육 달성 데이터 관리 범위, 경제금융교육전문가 배정 인원, 자료 제공 범위에 따라 갑과 을이 별도 협의하여 정한다.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월 계약금액: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부가가치세: 별도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총 지급금액: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지급기한: 매월 ____일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매월 지급기한까지 을이 지정한 계좌로 월 계약금액 및 부가가치세를 지급한다. 을은 갑의 대금 지급 확인 후 관련 법령에 따라 세금계산서를 발행한다.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제11조 초기 진단 및 시스템 세팅비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병원 도입 초기에는 병원 규모와 운영 범위에 따라 초기 진단 및 시스템 세팅비가 추가될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세팅비는 병원 규모, 임직원 수, 지점 수, 요청 범위, 맞춤형 자료 제작 여부에 따라 별도 협의한다.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세팅비는 다음 각 호의 업무를 포함할 수 있다.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병원 복지 운영 현황 진단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임직원 구성 및 교육 필요도 확인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병원별 금융복지 운영 구조 설계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금융인바디 이용 환경 구축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직원 안내문, 복지 도입 공지문, 운영 매뉴얼 제작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병원장 및 담당자 대상 온보딩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리포트 양식 및 운영관리 체계 세팅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부가가치세: 별도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지급기한: 계약 체결일로부터 ____일 이내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제12조 서비스 개시 기준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다음 각 호 중 하나 이상의 업무가 진행된 경우 본 계약상 서비스는 개시된 것으로 본다.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금융인바디 앱 이용권 또는 이용 환경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임직원 대상 월간 리포트 발송 준비 또는 발송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금융 학습교육 달성 데이터 관리 업무 개시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병원 담당자 또는 임직원 대상 안내자료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교육 콘텐츠 제공 또는 발송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초기 진단 및 시스템 세팅 업무 착수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병원별 운영 환경 설정 또는 담당 경제금융교육전문가 배정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서비스 개시 이후에는 갑의 내부 사정, 임직원 미이용, 담당자 변경, 병원 운영 방침 변경 등을 이유로 이미 발생한 계약금액의 감액 또는 환불을 요구할 수 없다.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제13조 갑의 협조의무 및 정보 정확성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본 계약의 원활한 수행을 위하여 을에게 필요한 병원 기본정보, 담당자 정보, 임직원 안내에 필요한 자료, 월간 리포트 발송 대상 정보 및 기타 운영에 필요한 정보를 적시에 제공하여야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필요한 정보를 제공하지 않거나 내부 공지, 담당자 지정, 임직원 안내 등 계약 수행에 필요한 협조를 지연하는 경우, 그로 인하여 발생한 서비스 지연, 발송 누락, 운영 제한, 임직원 미이용 등에 대하여 을은 책임을 부담하지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제공한 정보의 오류, 누락, 지연, 미갱신으로 인하여 월간 리포트가 발송되지 않거나 오발송, 중복 발송, 발송 지연, 데이터 관리 오류가 발생한 경우 을은 이에 대한 책임을 부담하지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임직원 변동, 퇴사, 입사, 휴직, 연락처 변경 등 운영에 필요한 정보 변경 사항을 지체 없이 을에게 통지하여야 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제14조 서비스 제공 방식 및 산출물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온라인, 이메일, 메신저, 금융인바디 앱, 월간 리포트 발송, 운영자료 제공 등의 방식으로 서비스를 제공할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계약 범위에 따라 다음 각 호의 산출물을 제공할 수 있다.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월간 리포트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금융 학습교육 달성 데이터 관리 자료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월간 리포트 발송 이력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교육 콘텐츠 제공 이력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금융인바디 앱 이용 안내자료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직원 안내문 및 커뮤니케이션 자료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병원 담당자용 운영 현황 자료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8. 기타 갑과 을이 서면으로 합의한 자료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산출물의 제공 주기, 양식, 범위는 별첨 또는 견적 조건에 따른다.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산출물 수령 후 수정 또는 보완 요청이 있는 경우 수령일로부터 7영업일 이내에 을에게 통지하여야 한다. 해당 기간 내 별도 이의가 없는 경우 산출물은 정상 제공된 것으로 본다.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제15조 금융교육 및 투자자문 제한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을이 제공하는 금융교육 콘텐츠, 월간 리포트, 금융매거진, ETF 인사이트, 금융시뮬레이터, AI 금융학습 도구 및 기타 자료는 일반적인 경제·금융교육과 학습 지원을 위한 자료이다.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본 계약에 따라 갑 또는 갑의 임직원에게 특정 금융투자상품의 매수, 매도, 보유, 교체, 투자 시기, 투자 금액, 투자 비중 등에 관한 개별 투자자문을 제공하지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 또는 갑의 임직원이 금융상품 가입, 투자 실행, 자산 배분, 포트폴리오 변경 등을 결정하는 경우 이는 본인의 판단과 책임에 따라 이루어진다.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을의 자료를 임직원에게 안내할 때 해당 자료가 교육 목적임을 명확히 고지하여야 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제16조 세무·회계·노무 관련 확인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계약은 병원 단위 금융복지 운영관리 및 교육 서비스 제공을 위한 계약이다.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갑에게 세무신고, 회계처리, 노무관리, 급여처리, 4대 보험 신고, 법률 자문을 대행하지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본 계약에 따른 비용 처리, 회계 계정, 세무신고, 노무 처리 방식에 관하여 갑의 상황에 맞게 외부 전문가와 별도로 검토할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본 계약에 따라 제공한 실제 용역 내역을 확인할 수 있도록 계약서, 세금계산서, 운영자료, 월간 리포트 발송 이력, 교육 제공 이력 등 합리적인 증빙자료를 제공할 수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제17조 개인정보 보호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갑과 을은 본 계약 수행 과정에서 개인정보를 처리하는 경우 개인정보 보호 관련 법령을 준수하여야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을이 갑의 임직원 개인정보를 처리하는 경우, 그 처리 목적은 본 계약상 금융복지 운영, 교육 안내, 콘텐츠 제공, 금융 학습교육 달성 데이터 관리, 월간 리포트 발송 및 운영자료 작성에 한정된다.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계약 목적 외로 개인정보를 이용하거나 제3자에게 제공하지 않는다. 단, 법령상 의무가 있거나 정보주체의 동의가 있는 경우는 예외로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개인정보에 대한 접근 제한, 보안 관리, 내부 담당자 제한 등 합리적인 기술적·관리적 보호조치를 수행한다.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을이 개인정보 처리 업무를 재위탁할 필요가 있는 경우, 사전에 갑의 동의를 받아야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임직원 개인정보를 을에게 제공하는 경우 관련 법령에 따른 고지, 동의, 위탁 공개 등 필요한 절차를 이행하여야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계약 종료 시 을은 관계 법령상 보관 의무가 있는 자료를 제외하고, 갑의 요청에 따라 제공받은 개인정보를 파기하거나 반환한다.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제18조 비밀유지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갑과 을은 본 계약의 체결 및 이행 과정에서 알게 된 상대방의 영업상·기술상·재무상·인사상 비밀정보를 사전 서면 동의 없이 제3자에게 누설하거나 본 계약 목적 외로 사용하여서는 아니 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비밀정보에는 계약금액, 견적 조건, 운영 방식, 고객 정보, 임직원 정보, 리포트 내용, 교육자료, 시스템 정보, 영업전략 등이 포함된다.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다음 각 호의 정보는 비밀정보에서 제외한다.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수령 당시 이미 공개되어 있던 정보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수령자의 귀책 없이 공개된 정보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수령자가 제3자로부터 적법하게 취득한 정보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법령 또는 감독기관의 요구에 따라 공개가 필요한 정보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조의 의무는 계약 종료 후 3년간 유효하다.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제19조 지식재산권 및 자료 사용 제한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을이 제공하는 금융교육 콘텐츠, 월간 리포트, 금융매거진, 안내자료, 운영자료, 디자인, 문구, 앱 화면, 시뮬레이터, 데이터 구조 및 기타 산출물에 관한 지식재산권은 을에게 귀속된다.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본 계약 기간 동안 갑의 내부 임직원 금융복지 운영 목적에 한하여 을의 자료를 사용할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을의 사전 서면 동의 없이 을의 자료를 복제, 배포, 판매, 임대, 양도, 외부 공개, 2차 저작물 제작, 경쟁 서비스 개발, 제3자 제공 목적으로 사용할 수 없다.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본 조를 위반한 경우 을은 계약을 해지할 수 있으며, 갑에게 손해배상을 청구할 수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제20조 홍보 및 사례 활용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갑의 사전 서면 동의 없이 갑의 병원명, 로고, 계약 사실, 운영 사례를 외부 홍보자료로 사용할 수 없다.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동의하는 경우 을은 갑을 도입 사례, 고객사 로고, 인터뷰, 성과 사례 등으로 활용할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홍보 범위, 내용, 기간, 매체는 갑과 을이 별도로 협의한다.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제21조 추가 요청 및 별도 비용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기본 제공 범위는 금융인바디 9.9만원 요금제 서비스 범위, 금융 학습교육 달성 데이터 관리, 월간 리포트 발송 및 이에 필요한 운영관리 업무로 한정된다.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다음 각 호의 업무를 추가로 요청하는 경우 을은 별도 견적을 제시할 수 있으며, 갑의 서면 승인 후 진행한다.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오프라인 특강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병원 방문 교육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별도 미팅 또는 설명회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병원장 대상 개별 보고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임직원 단체 교육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맞춤형 보고서 제작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관리자 페이지 또는 별도 시스템 개발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8. 지점별 개별 운영관리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9. 세무·회계·노무·법률 검토 자료 작성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10. 기타 기본 제공 범위를 초과하는 업무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제22조 대금 지급 지연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계약금액 또는 초기 진단·시스템 세팅비의 지급을 지연하는 경우 을은 상당한 기간을 정하여 지급을 요청할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을의 지급 요청에도 불구하고 14일 이상 지급을 지연하는 경우, 을은 서비스 제공을 일시 중단할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지급 지연으로 인하여 서비스가 중단된 기간에 대해서도 계약금액은 감액되지 않는다. 단, 을의 귀책사유로 서비스가 제공되지 않은 경우는 예외로 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제23조 최소 계약기간 및 중도해지 정산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최소 계약기간은 ____개월로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최소 계약기간 중 갑의 내부 사정, 운영 방침 변경, 임직원 미이용, 담당자 변경, 예산 변경 등의 사유로 중도해지를 요청하는 경우, 갑은 해지 요청일까지 이미 제공된 서비스, 초기 진단 및 시스템 세팅, 금융 학습교육 달성 데이터 관리, 월간 리포트 발송, 이용 환경 구축, 콘텐츠 제공 및 운영관리 업무에 대한 비용을 지급하여야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서비스가 개시된 월의 계약금액은 해당 월 단위로 정산하며, 이미 개시된 월의 계약금액은 환불하지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세팅비는 해당 업무 착수 이후 환불하지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중도해지 또는 정산 사유가 발생한 경우, 이미 수행한 업무와 서비스 제공을 위해 투입되었거나 지급의무가 확정된 운영관리 인건비, 금융 학습교육 달성 데이터 관리 인건비, 월간 리포트 발송 준비 및 발송 업무 인건비, 시스템 세팅 비용, 콘텐츠 제공 비용, 앱 이용 환경 구축 비용, 안내자료 제작 비용 등 직접비를 반영하여 정산한다.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제24조 책임의 제한 및 성과 비보장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본 계약상 서비스를 성실히 제공하되, 을의 고의 또는 중대한 과실이 없는 한 갑에게 발생한 간접손해, 특별손해, 영업손실, 기대이익 상실, 직원 민원, 내부 분쟁, 세무·회계·노무 처리 결과에 대하여 책임을 부담하지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을의 손해배상 책임이 인정되는 경우에도, 을의 책임 범위는 손해 발생 직전 3개월 동안 갑이 을에게 실제 지급한 월 계약금액 합계액을 한도로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다만 을의 고의 또는 중대한 과실로 인하여 발생한 손해에 대해서는 관계 법령에 따른다.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갑의 매출 증가, 비용 절감, 직원 만족도 상승, 이직률 감소, 세무상 비용 인정, 회계처리 결과, 임직원의 금융지식 향상 정도, 투자 성과, 금융상품 가입 결과 등 특정 성과를 보장하지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을이 제공하는 자료와 리포트를 참고자료로 활용하며, 최종 경영 판단, 회계·세무 처리, 노무 처리 및 임직원 안내에 관한 책임은 갑에게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제25조 임직원 안내 및 내부 민원 처리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갑은 본 계약에 따른 금융복지 운영, 월간 리포트 발송 및 금융 학습교육 달성 데이터 관리와 관련하여 임직원에게 필요한 내부 안내, 개인정보 처리 관련 고지 또는 동의 절차, 이용 방법 안내를 수행하여야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갑의 내부 안내 부족, 개인정보 제공 절차 미비, 임직원 고지 누락, 병원 내부 커뮤니케이션 문제로 인하여 발생하는 임직원 민원, 분쟁, 노무상 문제에 대하여 을은 책임을 부담하지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다만 을의 고의 또는 중대한 과실로 인하여 발생한 개인정보 유출 또는 오발송 등은 관계 법령과 본 계약에 따른다.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제26조 계약 해지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 또는 을은 상대방이 본 계약의 중요한 의무를 위반하고, 서면 시정 요구를 받은 날로부터 14일 이내에 이를 시정하지 아니한 경우 본 계약을 해지할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 또는 을은 다음 각 호의 사유가 발생한 경우 즉시 본 계약을 해지할 수 있다.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상대방이 파산, 회생, 청산, 영업정지 등 계약 이행이 어려운 상태에 이른 경우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상대방이 본 계약상 비밀유지 의무를 중대하게 위반한 경우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상대방이 개인정보 보호 의무를 중대하게 위반한 경우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상대방이 불법행위 또는 중대한 신뢰 훼손 행위를 한 경우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계약 목적 달성이 현저히 불가능하게 된 경우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갑의 단순 변심 또는 내부 사정으로 계약을 중도 해지하는 경우, 이미 제공된 서비스, 초기 진단, 시스템 세팅, 콘텐츠 제공, 운영관리 업무에 대한 비용은 환불되지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계약 기간 중 중도 해지를 요청하는 경우, 위약금 또는 잔여 계약금액의 처리 방식은 별첨 2 견적 조건에 따른다.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제27조 계약 변경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내용 변경은 갑과 을의 서면 합의로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이메일, 전자계약, 견적서 승인, 양 당사자가 확인 가능한 전자적 의사표시도 서면 합의로 볼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병원 규모, 임직원 수, 지점 수, 운영 범위, 리포트 발송 대상 수, 금융 학습교육 달성 데이터 관리 범위, 경제금융교육전문가 배정 인원 등이 변경되는 경우 을은 계약금액 조정을 요청할 수 있다.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제28조 권리·의무의 양도 금지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갑과 을은 상대방의 사전 서면 동의 없이 본 계약상의 권리 또는 의무를 제3자에게 양도, 이전, 담보 제공할 수 없다.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단, 합병, 분할, 영업양도, 조직개편 등으로 인한 포괄승계는 예외로 하며, 이 경우 상대방에게 사전 또는 사후 통지하여야 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제29조 통지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계약과 관련한 통지는 계약서에 기재된 주소, 이메일, 담당자 연락처로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 또는 을이 주소, 이메일, 담당자 정보를 변경한 경우 즉시 상대방에게 통지하여야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변경 통지를 하지 않아 발생한 불이익은 변경 통지를 하지 않은 당사자가 부담한다.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제30조 분쟁 해결 및 관할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갑과 을은 본 계약과 관련하여 분쟁이 발생한 경우 상호 협의하여 해결하도록 노력한다.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협의가 이루어지지 않는 경우 본 계약과 관련한 소송의 제1심 관할법원은 민사소송법상 관할법원으로 하되, 갑과 을이 별도로 합의하는 경우 을의 본점 소재지를 관할하는 법원을 합의관할로 할 수 있다.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준거법은 대한민국 법률로 한다.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제31조 기타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계약에 명시되지 않은 사항은 갑과 을의 합의, 관계 법령 및 일반 상관례에 따른다.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일부 조항이 무효 또는 집행 불가능하게 되더라도 나머지 조항의 효력에는 영향을 미치지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계약서와 별첨 문서의 내용이 상충하는 경우, 별첨 문서에 명시적으로 우선 적용한다고 기재된 경우를 제외하고 본 계약서가 우선한다.</w:t>
      </w:r>
    </w:p>
    <w:p>
      <w:pPr>
        <w:pStyle w:val="Heading1"/>
      </w:pPr>
      <w:r>
        <w:rPr>
          <w:rFonts w:ascii="Malgun Gothic" w:hAnsi="Malgun Gothic" w:eastAsia="Malgun Gothic"/>
          <w:b/>
          <w:color w:val="1F4E79"/>
          <w:sz w:val="28"/>
        </w:rPr>
        <w:t>별첨 1. 서비스 범위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1. 기본 제공 서비스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모든 플랜은 금융인바디 9.9만원 요금제 기준의 서비스 범위를 기본 제공한다.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금융인바디 앱 이용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금융교육 콘텐츠 이용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금융매거진 이용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ETF 인사이트 이용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금융시뮬레이터 이용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AI 금융학습 도구 이용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금융 학습교육 달성 데이터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8. 월간 리포트 발송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9. 월간 리포트 발송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10. 금융 학습교육 콘텐츠 제공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11. 금융인바디 앱 이용 안내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12. 직원 안내자료 제공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13. 병원 담당자용 운영 현황 자료 제공</w:t>
      </w:r>
    </w:p>
    <w:p>
      <w:pPr>
        <w:pStyle w:val="Heading2"/>
      </w:pPr>
      <w:r>
        <w:rPr>
          <w:rFonts w:ascii="Malgun Gothic" w:hAnsi="Malgun Gothic" w:eastAsia="Malgun Gothic"/>
          <w:b/>
          <w:color w:val="222222"/>
          <w:sz w:val="24"/>
        </w:rPr>
        <w:t>2. 경제금융교육전문가 운영관리 업무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금융인바디의 인증된 경제금융교육전문가는 병원의 규모와 요청 범위에 따라 1명에서 다수 인원까지 배정될 수 있다.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금융 학습교육 달성 데이터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월간 리포트 발송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월간 리포트 발송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금융 학습교육 콘텐츠 제공 이력 관리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금융인바디 앱 이용 안내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병원 담당자용 운영 현황 자료 제공</w:t>
      </w:r>
    </w:p>
    <w:p>
      <w:pPr>
        <w:pStyle w:val="Heading1"/>
      </w:pPr>
      <w:r>
        <w:rPr>
          <w:rFonts w:ascii="Malgun Gothic" w:hAnsi="Malgun Gothic" w:eastAsia="Malgun Gothic"/>
          <w:b/>
          <w:color w:val="1F4E79"/>
          <w:sz w:val="28"/>
        </w:rPr>
        <w:t>별첨 2. 계약금액 및 지급 조건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선택 플랜: □ Clinic Basic  □ Clinic Standard  □ Hospital Premium  □ Enterprise Custom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선택한 플랜과 관계없이 금융인바디 9.9만원 요금제 기준의 서비스 범위를 기본 제공한다.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플랜별 금액 차이는 제공 서비스 차이가 아니라, 병원 규모, 임직원 수, 지점 수, 월간 리포트 발송량, 금융 학습교육 달성 데이터 관리량, 경제금융교육전문가 배정 인원 및 운영관리 난이도에 따른 차이이다.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월 계약금액: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부가가치세: 별도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총 월 지급금액: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부가가치세: 별도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총 지급금액: 금 __________원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세팅비는 병원 규모와 요청 범위에 따라 별도 협의된다.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초기 진단 및 시스템 세팅비 지급일: 계약 체결일로부터 ____일 이내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월 계약금액 지급일: 매월 ____일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지급 방식: 계좌이체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입금 계좌: __________________________</w:t>
      </w:r>
    </w:p>
    <w:p>
      <w:pPr>
        <w:pStyle w:val="Heading1"/>
      </w:pPr>
      <w:r>
        <w:rPr>
          <w:rFonts w:ascii="Malgun Gothic" w:hAnsi="Malgun Gothic" w:eastAsia="Malgun Gothic"/>
          <w:b/>
          <w:color w:val="1F4E79"/>
          <w:sz w:val="28"/>
        </w:rPr>
        <w:t>별첨 3. 개인정보 처리 위탁 관련 사항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갑이 을에게 임직원 개인정보 처리를 위탁하는 경우, 위탁업무의 내용은 다음과 같다.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위탁업무의 목적: 임직원 금융복지 운영, 금융교육 콘텐츠 제공, 앱 이용 안내, 금융 학습교육 달성 데이터 관리, 월간 리포트 발송, 운영자료 작성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처리할 수 있는 개인정보 항목은 다음 각 호와 같다.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1. 성명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2. 소속 부서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3. 직책 또는 직급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4. 휴대전화번호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5. 이메일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6. 앱 이용 식별정보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7. 교육 참여 이력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8. 콘텐츠 이용 현황</w:t>
      </w:r>
    </w:p>
    <w:p>
      <w:pPr>
        <w:pStyle w:val="BodyText"/>
        <w:ind w:left="198" w:hanging="85"/>
      </w:pPr>
      <w:r>
        <w:rPr>
          <w:rFonts w:ascii="Malgun Gothic" w:hAnsi="Malgun Gothic" w:eastAsia="Malgun Gothic"/>
          <w:b w:val="0"/>
          <w:sz w:val="20"/>
        </w:rPr>
        <w:t>9. 월간 리포트 발송 이력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단, 실제 처리 항목은 갑과 을이 합의한 범위로 제한한다.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본 계약 목적 외로 개인정보를 처리하지 않으며, 갑의 사전 동의 없이 개인정보를 제3자에게 제공하지 않는다.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개인정보 처리 업무를 제3자에게 재위탁하려는 경우 사전에 갑의 동의를 받아야 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을은 개인정보 접근 권한 제한, 내부 담당자 관리, 보안 교육, 자료 보관 관리 등 합리적인 안전성 확보 조치를 수행한다.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계약 종료 시 을은 관계 법령상 보관이 필요한 자료를 제외하고, 갑의 요청에 따라 개인정보를 파기하거나 반환한다.</w:t>
      </w:r>
    </w:p>
    <w:p>
      <w:r>
        <w:br w:type="page"/>
      </w:r>
    </w:p>
    <w:p>
      <w:pPr>
        <w:pStyle w:val="Heading1"/>
      </w:pPr>
      <w:r>
        <w:rPr>
          <w:rFonts w:ascii="Malgun Gothic" w:hAnsi="Malgun Gothic" w:eastAsia="Malgun Gothic"/>
          <w:b/>
          <w:color w:val="1F4E79"/>
          <w:sz w:val="28"/>
        </w:rPr>
        <w:t>별첨 4. 계약 당사자 정보 및 서명란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1F4E79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1F4E79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갑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1F4E79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1F4E79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color w:val="FFFFFF"/>
                <w:sz w:val="16"/>
              </w:rPr>
              <w:t>을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상호명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상호명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주식회사 금융인바디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대표자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대표자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사업자등록번호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사업자등록번호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주소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주소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담당자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담당자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연락처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연락처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</w:tr>
      <w:tr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이메일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16"/>
              </w:rPr>
              <w:t>이메일</w:t>
            </w:r>
          </w:p>
        </w:tc>
        <w:tc>
          <w:tcPr>
            <w:tcW w:type="dxa" w:w="246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16"/>
              </w:rPr>
              <w:t>__________________________</w:t>
            </w:r>
          </w:p>
        </w:tc>
      </w:tr>
    </w:tbl>
    <w:p/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본 계약의 성립을 증명하기 위하여 계약서 2부를 작성하고, 갑과 을이 기명날인 또는 전자서명한 후 각 1부씩 보관한다.</w:t>
      </w:r>
    </w:p>
    <w:p>
      <w:pPr>
        <w:pStyle w:val="BodyText"/>
      </w:pPr>
      <w:r>
        <w:rPr>
          <w:rFonts w:ascii="Malgun Gothic" w:hAnsi="Malgun Gothic" w:eastAsia="Malgun Gothic"/>
          <w:b w:val="0"/>
          <w:sz w:val="20"/>
        </w:rPr>
        <w:t>20____년 ____월 ____일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</w:tblPr>
      <w:tblGrid>
        <w:gridCol w:w="4933"/>
        <w:gridCol w:w="4933"/>
      </w:tblGrid>
      <w:tr>
        <w:tc>
          <w:tcPr>
            <w:tcW w:type="dxa" w:w="4933"/>
            <w:vAlign w:val="center"/>
            <w:tcMar>
              <w:top w:w="120" w:type="dxa"/>
              <w:start w:w="300" w:type="dxa"/>
              <w:bottom w:w="120" w:type="dxa"/>
              <w:end w:w="30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20"/>
              </w:rPr>
              <w:t>갑: __________________________</w:t>
            </w:r>
          </w:p>
        </w:tc>
        <w:tc>
          <w:tcPr>
            <w:tcW w:type="dxa" w:w="4933"/>
            <w:vAlign w:val="center"/>
            <w:tcMar>
              <w:top w:w="120" w:type="dxa"/>
              <w:start w:w="300" w:type="dxa"/>
              <w:bottom w:w="120" w:type="dxa"/>
              <w:end w:w="30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/>
                <w:sz w:val="20"/>
              </w:rPr>
              <w:t>을: 주식회사 금융인바디</w:t>
            </w:r>
          </w:p>
        </w:tc>
      </w:tr>
      <w:tr>
        <w:tc>
          <w:tcPr>
            <w:tcW w:type="dxa" w:w="4933"/>
            <w:vAlign w:val="center"/>
            <w:tcMar>
              <w:top w:w="120" w:type="dxa"/>
              <w:start w:w="300" w:type="dxa"/>
              <w:bottom w:w="120" w:type="dxa"/>
              <w:end w:w="30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20"/>
              </w:rPr>
              <w:t>대표자: ______________________  (인)</w:t>
            </w:r>
          </w:p>
        </w:tc>
        <w:tc>
          <w:tcPr>
            <w:tcW w:type="dxa" w:w="4933"/>
            <w:vAlign w:val="center"/>
            <w:tcMar>
              <w:top w:w="120" w:type="dxa"/>
              <w:start w:w="300" w:type="dxa"/>
              <w:bottom w:w="120" w:type="dxa"/>
              <w:end w:w="300" w:type="dxa"/>
            </w:tcMar>
          </w:tcPr>
          <w:p>
            <w:pPr>
              <w:jc w:val="center"/>
            </w:pPr>
            <w:r/>
            <w:r>
              <w:rPr>
                <w:rFonts w:ascii="Malgun Gothic" w:hAnsi="Malgun Gothic" w:eastAsia="Malgun Gothic"/>
                <w:b w:val="0"/>
                <w:sz w:val="20"/>
              </w:rPr>
              <w:t>대표자: ______________________  (인)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lgun Gothic" w:hAnsi="Malgun Gothic" w:eastAsia="Malgun Gothic"/>
        <w:b w:val="0"/>
        <w:color w:val="777777"/>
        <w:sz w:val="16"/>
      </w:rPr>
      <w:t>주식회사 금융인바디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lgun Gothic" w:hAnsi="Malgun Gothic" w:eastAsia="Malgun Gothic"/>
        <w:b w:val="0"/>
        <w:color w:val="777777"/>
        <w:sz w:val="16"/>
      </w:rPr>
      <w:t>병원 금융복지 운영관리 계약서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Malgun Gothic" w:hAnsi="Malgun Gothic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Malgun Gothic" w:hAnsi="Malgun Gothic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Malgun Gothic" w:hAnsi="Malgun Gothic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76" w:lineRule="auto"/>
    </w:pPr>
    <w:rPr>
      <w:rFonts w:ascii="Malgun Gothic" w:hAnsi="Malgun Gothic" w:eastAsia="Malgun Gothic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algun Gothic" w:hAnsi="Malgun Gothic" w:eastAsia="Malgun Gothic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